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4A2853EF" w:rsidR="009D51F0" w:rsidRPr="004E564D" w:rsidRDefault="008C17E3" w:rsidP="003F0CB1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4E564D">
              <w:rPr>
                <w:b/>
                <w:sz w:val="26"/>
                <w:szCs w:val="26"/>
                <w:lang w:val="en-US"/>
              </w:rPr>
              <w:t>027</w:t>
            </w:r>
            <w:bookmarkStart w:id="0" w:name="_GoBack"/>
            <w:bookmarkEnd w:id="0"/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6A64C033" w:rsidR="009D51F0" w:rsidRPr="001F078C" w:rsidRDefault="003F0CB1" w:rsidP="00211E11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211E11">
              <w:rPr>
                <w:b/>
                <w:sz w:val="26"/>
                <w:szCs w:val="26"/>
              </w:rPr>
              <w:t>40243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019E55EE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</w:t>
      </w:r>
      <w:r w:rsidR="00211E11">
        <w:rPr>
          <w:b/>
          <w:sz w:val="26"/>
          <w:szCs w:val="26"/>
        </w:rPr>
        <w:t>10</w:t>
      </w:r>
      <w:r w:rsidR="00F27882" w:rsidRPr="00F27882">
        <w:rPr>
          <w:b/>
          <w:sz w:val="26"/>
          <w:szCs w:val="26"/>
        </w:rPr>
        <w:t>-90 с фундам.325х</w:t>
      </w:r>
      <w:r w:rsidR="00211E11">
        <w:rPr>
          <w:b/>
          <w:sz w:val="26"/>
          <w:szCs w:val="26"/>
        </w:rPr>
        <w:t>7</w:t>
      </w:r>
      <w:r w:rsidR="00F27882" w:rsidRPr="00F27882">
        <w:rPr>
          <w:b/>
          <w:sz w:val="26"/>
          <w:szCs w:val="26"/>
        </w:rPr>
        <w:t>х</w:t>
      </w:r>
      <w:r w:rsidR="00211E11">
        <w:rPr>
          <w:b/>
          <w:sz w:val="26"/>
          <w:szCs w:val="26"/>
        </w:rPr>
        <w:t>45</w:t>
      </w:r>
      <w:r w:rsidR="00F27882" w:rsidRPr="00F27882">
        <w:rPr>
          <w:b/>
          <w:sz w:val="26"/>
          <w:szCs w:val="26"/>
        </w:rPr>
        <w:t>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3F884484" w:rsidR="003D74BF" w:rsidRPr="007966D9" w:rsidRDefault="001F078C" w:rsidP="00211E11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</w:t>
            </w:r>
            <w:r w:rsidR="00211E11">
              <w:t>10</w:t>
            </w:r>
            <w:r w:rsidR="00F27882" w:rsidRPr="007966D9">
              <w:t>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045B42B3" w:rsidR="00B4032E" w:rsidRPr="007966D9" w:rsidRDefault="00211E11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74B7FAC3" w:rsidR="00B4032E" w:rsidRPr="007966D9" w:rsidRDefault="00211E11" w:rsidP="00211E11">
            <w:pPr>
              <w:tabs>
                <w:tab w:val="left" w:pos="1134"/>
              </w:tabs>
              <w:ind w:firstLine="34"/>
              <w:jc w:val="center"/>
            </w:pPr>
            <w:r>
              <w:t>354</w:t>
            </w:r>
            <w:r w:rsidR="00B4032E">
              <w:t>,</w:t>
            </w:r>
            <w:r>
              <w:t>33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EF3037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 w:rsidRPr="00EF3037"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EF3037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EF3037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621D1D2F" w:rsidR="00B4032E" w:rsidRPr="007966D9" w:rsidRDefault="00B4032E" w:rsidP="00211E11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211E11">
              <w:t>5</w:t>
            </w:r>
            <w:r>
              <w:t>,</w:t>
            </w:r>
            <w:r w:rsidR="00211E11">
              <w:t>893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C06E11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20382012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01AC1A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1549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2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C06E11" w14:paraId="54321D37" w14:textId="7C6E1F9E" w:rsidTr="006F6237">
        <w:trPr>
          <w:trHeight w:val="390"/>
        </w:trPr>
        <w:tc>
          <w:tcPr>
            <w:tcW w:w="1276" w:type="dxa"/>
            <w:vMerge/>
          </w:tcPr>
          <w:p w14:paraId="0EF4804E" w14:textId="77777777" w:rsidR="00C06E11" w:rsidRPr="003A67A5" w:rsidRDefault="00C06E11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E470D6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Df</w:t>
            </w:r>
          </w:p>
        </w:tc>
        <w:tc>
          <w:tcPr>
            <w:tcW w:w="425" w:type="dxa"/>
          </w:tcPr>
          <w:p w14:paraId="0ACCF204" w14:textId="1290387C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C06E11" w:rsidRPr="003A67A5" w:rsidRDefault="00C06E11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1549" w:type="dxa"/>
          </w:tcPr>
          <w:p w14:paraId="27BFF21A" w14:textId="245F8232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</w:tr>
      <w:tr w:rsidR="00C06E11" w14:paraId="58111305" w14:textId="273CB2CF" w:rsidTr="005E7E36">
        <w:trPr>
          <w:trHeight w:val="375"/>
        </w:trPr>
        <w:tc>
          <w:tcPr>
            <w:tcW w:w="1276" w:type="dxa"/>
          </w:tcPr>
          <w:p w14:paraId="1B068D22" w14:textId="643C4104" w:rsidR="00C06E11" w:rsidRPr="003A67A5" w:rsidRDefault="00C06E11" w:rsidP="00C06E1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>
              <w:rPr>
                <w:bCs/>
                <w:sz w:val="18"/>
                <w:lang w:val="en-US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1FCB5738" w:rsidR="00C06E11" w:rsidRPr="00C06E11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708" w:type="dxa"/>
          </w:tcPr>
          <w:p w14:paraId="41DEDB1B" w14:textId="208DB2C9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45</w:t>
            </w:r>
            <w:r w:rsidRPr="003A67A5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518" w:type="dxa"/>
          </w:tcPr>
          <w:p w14:paraId="31841886" w14:textId="3ACFDB66" w:rsidR="00C06E11" w:rsidRPr="00C06E11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600</w:t>
            </w:r>
          </w:p>
        </w:tc>
        <w:tc>
          <w:tcPr>
            <w:tcW w:w="425" w:type="dxa"/>
          </w:tcPr>
          <w:p w14:paraId="0553DD11" w14:textId="2547930B" w:rsidR="00C06E11" w:rsidRPr="00C06E11" w:rsidRDefault="00C06E11" w:rsidP="00C06E1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04" w:type="dxa"/>
          </w:tcPr>
          <w:p w14:paraId="34DFC533" w14:textId="7D530556" w:rsidR="00C06E11" w:rsidRPr="003A67A5" w:rsidRDefault="00C06E1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5B7565EB" w:rsidR="00C06E11" w:rsidRPr="00C06E11" w:rsidRDefault="00C06E11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33</w:t>
            </w:r>
          </w:p>
        </w:tc>
        <w:tc>
          <w:tcPr>
            <w:tcW w:w="496" w:type="dxa"/>
          </w:tcPr>
          <w:p w14:paraId="43C607C3" w14:textId="7743BB74" w:rsidR="00C06E11" w:rsidRPr="003A67A5" w:rsidRDefault="00C06E11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50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215CB52F" w:rsidR="00C06E11" w:rsidRPr="00C06E11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</w:tcPr>
          <w:p w14:paraId="3DB64EE8" w14:textId="110C31F2" w:rsidR="00C06E11" w:rsidRPr="00C06E11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</w:tcPr>
          <w:p w14:paraId="47114017" w14:textId="5FBEF9B4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3306F9B9" w:rsidR="00C06E11" w:rsidRPr="00C06E11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</w:tcPr>
          <w:p w14:paraId="0A5BC900" w14:textId="745B8C29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29E7EFAC" w:rsidR="00C06E11" w:rsidRPr="00C06E11" w:rsidRDefault="00C06E11" w:rsidP="00C06E1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41</w:t>
            </w:r>
          </w:p>
        </w:tc>
        <w:tc>
          <w:tcPr>
            <w:tcW w:w="1549" w:type="dxa"/>
          </w:tcPr>
          <w:p w14:paraId="5EA465E5" w14:textId="01B24B43" w:rsidR="00C06E11" w:rsidRPr="003A67A5" w:rsidRDefault="00C06E11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C06E11">
              <w:rPr>
                <w:bCs/>
                <w:sz w:val="18"/>
                <w:szCs w:val="18"/>
              </w:rPr>
              <w:t>54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90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0F29C79A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5F0335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1C3FFE07" w:rsidR="009E5460" w:rsidRPr="00A85F0D" w:rsidRDefault="00A85F0D" w:rsidP="005F0335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Pr="00A85F0D">
        <w:rPr>
          <w:sz w:val="24"/>
          <w:szCs w:val="24"/>
        </w:rPr>
        <w:t xml:space="preserve"> целях соответствия патенту ПАО «МРСК Центра» от 20.02.2014 г. № 138695, изготовитель анкерных металлических многогранных опор должен заключить с ПАО «МРСК Центра» лицензионный договор, в котором указаны условия использования интеллектуальной </w:t>
      </w:r>
      <w:r>
        <w:rPr>
          <w:sz w:val="24"/>
          <w:szCs w:val="24"/>
        </w:rPr>
        <w:t>собственности ПАО «МРСК Центра»</w:t>
      </w:r>
      <w:r w:rsidR="009E5460" w:rsidRPr="00A85F0D">
        <w:rPr>
          <w:sz w:val="24"/>
          <w:szCs w:val="24"/>
        </w:rPr>
        <w:t>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62461C0A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70CC2" w14:textId="77777777" w:rsidR="00D11B04" w:rsidRDefault="00D11B04">
      <w:r>
        <w:separator/>
      </w:r>
    </w:p>
  </w:endnote>
  <w:endnote w:type="continuationSeparator" w:id="0">
    <w:p w14:paraId="65552A8C" w14:textId="77777777" w:rsidR="00D11B04" w:rsidRDefault="00D1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F2638" w14:textId="77777777" w:rsidR="00D11B04" w:rsidRDefault="00D11B04">
      <w:r>
        <w:separator/>
      </w:r>
    </w:p>
  </w:footnote>
  <w:footnote w:type="continuationSeparator" w:id="0">
    <w:p w14:paraId="114BF861" w14:textId="77777777" w:rsidR="00D11B04" w:rsidRDefault="00D1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1E11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2E9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E564D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335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5F0D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06E11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037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D5A0F2-7852-4CD2-821E-A11497D9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3</cp:revision>
  <cp:lastPrinted>2014-07-10T10:16:00Z</cp:lastPrinted>
  <dcterms:created xsi:type="dcterms:W3CDTF">2016-09-21T08:46:00Z</dcterms:created>
  <dcterms:modified xsi:type="dcterms:W3CDTF">2016-10-06T17:29:00Z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